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28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jc w:val="center"/>
              <w:ind w:right="20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2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280" w:type="dxa"/>
            <w:vAlign w:val="bottom"/>
            <w:gridSpan w:val="15"/>
            <w:vMerge w:val="restart"/>
          </w:tcPr>
          <w:p>
            <w:pPr>
              <w:jc w:val="center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ANNUAL STATEMENT OF CHANGES IN BENEFICIAL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2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28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Estimated average burden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hours per response: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  <w:vMerge w:val="restart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4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LINDNER S CRAIG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380" w:type="dxa"/>
            <w:vAlign w:val="bottom"/>
            <w:gridSpan w:val="16"/>
          </w:tcPr>
          <w:p>
            <w:pPr>
              <w:ind w:left="60"/>
              <w:spacing w:after="0" w:line="17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6"/>
                  <w:szCs w:val="16"/>
                  <w:u w:val="single" w:color="auto"/>
                  <w:color w:val="0000EE"/>
                </w:rPr>
                <w:t>AMERICAN FINANCIAL GROUP INC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  </w:t>
            </w:r>
            <w:r>
              <w:rPr>
                <w:rFonts w:ascii="Arial" w:cs="Arial" w:eastAsia="Arial" w:hAnsi="Arial"/>
                <w:sz w:val="19"/>
                <w:szCs w:val="19"/>
                <w:color w:val="000000"/>
                <w:vertAlign w:val="superscript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 xml:space="preserve">AFG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gridSpan w:val="3"/>
            <w:vMerge w:val="restart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8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8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Co-CEO &amp; Co-President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 EAST FOURTH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CINCINNATI   OH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1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20" w:type="dxa"/>
            <w:vAlign w:val="bottom"/>
            <w:gridSpan w:val="1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7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right"/>
              <w:ind w:right="355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J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33,943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1,178,747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w w:val="83"/>
                <w:vertAlign w:val="subscript"/>
              </w:rPr>
              <w:t>#2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J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33,943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1,914,061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w w:val="83"/>
                <w:vertAlign w:val="subscript"/>
              </w:rPr>
              <w:t>#1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J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134,044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1,780,017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 #1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J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134,044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134,044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w w:val="83"/>
                <w:vertAlign w:val="subscript"/>
              </w:rPr>
              <w:t>#6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J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52,356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(6)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63,873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w w:val="83"/>
                <w:vertAlign w:val="subscript"/>
              </w:rPr>
              <w:t>#3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(7)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J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22,845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(8)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1,757,172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 #1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J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22,845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86,718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 #3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22,845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63,873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 #3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J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32,253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(9)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1,146,494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 #2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J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32,253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1,789,425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 #1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#4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#5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100,543.97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#12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6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6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6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6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6927850</wp:posOffset>
            </wp:positionH>
            <wp:positionV relativeFrom="paragraph">
              <wp:posOffset>-8898255</wp:posOffset>
            </wp:positionV>
            <wp:extent cx="8255" cy="613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5626100</wp:posOffset>
            </wp:positionH>
            <wp:positionV relativeFrom="paragraph">
              <wp:posOffset>-8906510</wp:posOffset>
            </wp:positionV>
            <wp:extent cx="8255" cy="6223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5650865</wp:posOffset>
            </wp:positionH>
            <wp:positionV relativeFrom="paragraph">
              <wp:posOffset>-8881745</wp:posOffset>
            </wp:positionV>
            <wp:extent cx="1260475" cy="5721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72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-8699500</wp:posOffset>
            </wp:positionV>
            <wp:extent cx="7033260" cy="9620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962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-8699500</wp:posOffset>
            </wp:positionV>
            <wp:extent cx="7033260" cy="9620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962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2580" w:type="dxa"/>
            <w:vAlign w:val="bottom"/>
            <w:vMerge w:val="restart"/>
          </w:tcPr>
          <w:p>
            <w:pPr>
              <w:jc w:val="right"/>
              <w:ind w:right="2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(13)</w:t>
            </w:r>
          </w:p>
        </w:tc>
        <w:tc>
          <w:tcPr>
            <w:tcW w:w="2620" w:type="dxa"/>
            <w:vAlign w:val="bottom"/>
            <w:vMerge w:val="restart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(13)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35,695.86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(13)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GRAT distribution from Indirect #2 to Indirect #1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</w:sectPr>
      </w:pPr>
    </w:p>
    <w:bookmarkStart w:id="1" w:name="page2"/>
    <w:bookmarkEnd w:id="1"/>
    <w:p>
      <w:pPr>
        <w:ind w:left="140" w:hanging="13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Indirect #2: By SCL Trust.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Indirect #1: SCL TTEE of the SCL Living Trust DTD 03/30/83.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Indirect #1 transferred shares to Indirect #6.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Indirect #6: FRL, Cust. CFL Under OH Tsfr to Min Act.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Indirect #3 transferred shares to Grandchildren Trusts.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Indirect #3: By Frances R. Lindner, Trustee for the Frances R. Lindner Living Trust dated 9/13/93.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Indirect #1 transferred shares to Indirect #3.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GRAT distribution from Indirect #2 to Indirect #1.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6"/>
        <w:spacing w:after="0"/>
        <w:tabs>
          <w:tab w:leader="none" w:pos="2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Indirect #4: By Dynasty Trust.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6"/>
        <w:spacing w:after="0"/>
        <w:tabs>
          <w:tab w:leader="none" w:pos="2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Indirect #5: By GST Trust.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6"/>
        <w:spacing w:after="0"/>
        <w:tabs>
          <w:tab w:leader="none" w:pos="2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Indirect #12: Held in the Company's Retirement and Savings Plan. The number of shares of Common Stock is based on a statement dated as of 12/31/20.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4"/>
        <w:spacing w:after="0" w:line="260" w:lineRule="auto"/>
        <w:tabs>
          <w:tab w:leader="none" w:pos="19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amounts held by Reporting Person in a retirement plan of the Issuer based on a statement dated 12/31/20. Each share is the economic equivalent of one share of common stock. The Reporting Person's account balance is distributed in cash following termination of employment.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S. Craig Lindner By: Karl J.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0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Grafe, as Attorney-in-Fact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3220" w:firstLine="4"/>
        <w:spacing w:after="0" w:line="312" w:lineRule="auto"/>
        <w:tabs>
          <w:tab w:leader="none" w:pos="13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760"/>
      </w:cols>
      <w:pgMar w:left="500" w:top="127" w:right="6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8" Type="http://schemas.openxmlformats.org/officeDocument/2006/relationships/hyperlink" Target="http://www.sec.gov/cgi-bin/browse-edgar?action=getcompany&amp;CIK=0000942061" TargetMode="External"/><Relationship Id="rId9" Type="http://schemas.openxmlformats.org/officeDocument/2006/relationships/hyperlink" Target="http://www.sec.gov/cgi-bin/browse-edgar?action=getcompany&amp;CIK=0001042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2021-02-03T15:29:17Z</dcterms:created>
  <dcterms:modified xsi:type="dcterms:W3CDTF">2021-02-03T15:29:17Z</dcterms:modified>
</cp:coreProperties>
</file>