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JOSEPH GREGORY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EAST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48,592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57,477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#1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#2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#3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#4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6,618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Trusts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issued under the Company's Amended and Restated 2015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 #1: Held by a company in which the Reporting Person is a minority shareholder and for which he serves as an executive officer.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Indirect #2: Held by a family partnership in which the Reporting Person holds a 25% interest.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Indirect #3: Held by a company in which the Reporting Person is a minority shareholder and for which he serves as an executive officer.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Indirect #4: Held by a company in which the Reporting Person is a minority shareholder and for which he serves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Gregory G. Joseph By: Joseph C. Alter,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369" TargetMode="External"/><Relationship Id="rId5" Type="http://schemas.openxmlformats.org/officeDocument/2006/relationships/hyperlink" Target="http://www.sec.gov/cgi-bin/browse-edgar?action=getcompany&amp;CIK=0001042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3710</Characters>
  <CharactersWithSpaces>4332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